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3DE3B3">
      <w:pPr>
        <w:keepNext w:val="0"/>
        <w:keepLines w:val="0"/>
        <w:widowControl/>
        <w:suppressLineNumbers w:val="0"/>
        <w:pBdr>
          <w:bottom w:val="none" w:color="0A0A0A" w:sz="0" w:space="0"/>
        </w:pBdr>
        <w:spacing w:before="360" w:beforeAutospacing="0" w:after="180" w:afterAutospacing="0"/>
        <w:ind w:left="0" w:right="0"/>
        <w:jc w:val="left"/>
        <w:rPr>
          <w:rFonts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CHÍNH SÁCH TIẾP NHẬN VÀ GIẢI QUYẾT KHIẾU NẠI</w:t>
      </w:r>
    </w:p>
    <w:p w14:paraId="0493EB38">
      <w:pPr>
        <w:keepNext w:val="0"/>
        <w:keepLines w:val="0"/>
        <w:widowControl/>
        <w:suppressLineNumbers w:val="0"/>
        <w:pBdr>
          <w:bottom w:val="none" w:color="0A0A0A" w:sz="0" w:space="0"/>
        </w:pBdr>
        <w:spacing w:before="180" w:beforeAutospacing="0" w:after="240" w:afterAutospacing="0"/>
        <w:ind w:left="0" w:right="0"/>
        <w:jc w:val="left"/>
        <w:rPr>
          <w:rFonts w:hint="default" w:ascii="Arial" w:hAnsi="Arial" w:eastAsia="Arial" w:cs="Arial"/>
          <w:sz w:val="24"/>
          <w:szCs w:val="24"/>
          <w:u w:val="none"/>
        </w:rPr>
      </w:pPr>
      <w:r>
        <w:rPr>
          <w:rFonts w:hint="default" w:ascii="Arial" w:hAnsi="Arial" w:eastAsia="Arial" w:cs="Arial"/>
          <w:kern w:val="0"/>
          <w:sz w:val="24"/>
          <w:szCs w:val="24"/>
          <w:u w:val="none"/>
          <w:lang w:val="en-US" w:eastAsia="zh-CN" w:bidi="ar"/>
        </w:rPr>
        <w:t xml:space="preserve">Tại </w:t>
      </w:r>
      <w:r>
        <w:rPr>
          <w:rStyle w:val="4"/>
          <w:rFonts w:hint="default" w:ascii="Arial" w:hAnsi="Arial" w:eastAsia="Arial" w:cs="Arial"/>
          <w:b/>
          <w:bCs/>
          <w:kern w:val="0"/>
          <w:sz w:val="24"/>
          <w:szCs w:val="24"/>
          <w:u w:val="none"/>
          <w:lang w:val="en-US" w:eastAsia="zh-CN" w:bidi="ar"/>
        </w:rPr>
        <w:t>VN Calligraphy</w:t>
      </w:r>
      <w:r>
        <w:rPr>
          <w:rFonts w:hint="default" w:ascii="Arial" w:hAnsi="Arial" w:eastAsia="Arial" w:cs="Arial"/>
          <w:kern w:val="0"/>
          <w:sz w:val="24"/>
          <w:szCs w:val="24"/>
          <w:u w:val="none"/>
          <w:lang w:val="en-US" w:eastAsia="zh-CN" w:bidi="ar"/>
        </w:rPr>
        <w:t>, chúng tôi luôn tôn trọng và cam kết bảo vệ quyền lợi của khách hàng. Nếu quý khách có bất kỳ khiếu nại, phản ánh nào về chất lượng sản phẩm, dịch vụ giao hàng hoặc thái độ phục vụ, chúng tôi sẵn sàng lắng nghe và giải quyết theo quy trình minh bạch dưới đây:</w:t>
      </w:r>
    </w:p>
    <w:p w14:paraId="1C76FE3F">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1. Các phương thức tiếp nhận khiếu nại</w:t>
      </w:r>
    </w:p>
    <w:p w14:paraId="67B41DB2">
      <w:pPr>
        <w:keepNext w:val="0"/>
        <w:keepLines w:val="0"/>
        <w:widowControl/>
        <w:suppressLineNumbers w:val="0"/>
        <w:pBdr>
          <w:bottom w:val="none" w:color="0A0A0A" w:sz="0" w:space="0"/>
        </w:pBdr>
        <w:spacing w:before="180" w:beforeAutospacing="0" w:after="240" w:afterAutospacing="0"/>
        <w:ind w:left="0" w:right="0"/>
        <w:jc w:val="left"/>
        <w:rPr>
          <w:rFonts w:hint="default" w:ascii="Arial" w:hAnsi="Arial" w:eastAsia="Arial" w:cs="Arial"/>
          <w:sz w:val="24"/>
          <w:szCs w:val="24"/>
          <w:u w:val="none"/>
        </w:rPr>
      </w:pPr>
      <w:r>
        <w:rPr>
          <w:rFonts w:hint="default" w:ascii="Arial" w:hAnsi="Arial" w:eastAsia="Arial" w:cs="Arial"/>
          <w:kern w:val="0"/>
          <w:sz w:val="24"/>
          <w:szCs w:val="24"/>
          <w:u w:val="none"/>
          <w:lang w:val="en-US" w:eastAsia="zh-CN" w:bidi="ar"/>
        </w:rPr>
        <w:t>Quý khách có thể gửi khiếu nại đến chúng tôi qua các kênh chính thức sau:</w:t>
      </w:r>
    </w:p>
    <w:p w14:paraId="4BDDF12E">
      <w:pPr>
        <w:keepNext w:val="0"/>
        <w:keepLines w:val="0"/>
        <w:widowControl/>
        <w:numPr>
          <w:ilvl w:val="0"/>
          <w:numId w:val="1"/>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4"/>
          <w:rFonts w:hint="default" w:ascii="Arial" w:hAnsi="Arial" w:eastAsia="Arial" w:cs="Arial"/>
          <w:b/>
          <w:bCs/>
          <w:sz w:val="24"/>
          <w:szCs w:val="24"/>
          <w:u w:val="none"/>
        </w:rPr>
        <w:t>Hotline chăm sóc khách hàng</w:t>
      </w:r>
      <w:r>
        <w:rPr>
          <w:rFonts w:hint="default" w:ascii="Arial" w:hAnsi="Arial" w:eastAsia="Arial" w:cs="Arial"/>
          <w:sz w:val="24"/>
          <w:szCs w:val="24"/>
          <w:u w:val="none"/>
        </w:rPr>
        <w:t xml:space="preserve">: </w:t>
      </w:r>
      <w:r>
        <w:rPr>
          <w:rFonts w:hint="default" w:ascii="Arial" w:hAnsi="Arial" w:eastAsia="Arial" w:cs="Arial"/>
          <w:sz w:val="24"/>
          <w:szCs w:val="24"/>
          <w:u w:val="none"/>
          <w:lang w:val="en-US"/>
        </w:rPr>
        <w:t>0765785107</w:t>
      </w:r>
      <w:r>
        <w:rPr>
          <w:rFonts w:hint="default" w:ascii="Arial" w:hAnsi="Arial" w:eastAsia="Arial" w:cs="Arial"/>
          <w:sz w:val="24"/>
          <w:szCs w:val="24"/>
          <w:u w:val="none"/>
        </w:rPr>
        <w:t xml:space="preserve"> - Hoạt động từ </w:t>
      </w:r>
      <w:r>
        <w:rPr>
          <w:rFonts w:hint="default" w:ascii="Arial" w:hAnsi="Arial" w:eastAsia="Arial" w:cs="Arial"/>
          <w:sz w:val="24"/>
          <w:szCs w:val="24"/>
          <w:u w:val="none"/>
          <w:lang w:val="en-US"/>
        </w:rPr>
        <w:t>9</w:t>
      </w:r>
      <w:r>
        <w:rPr>
          <w:rFonts w:hint="default" w:ascii="Arial" w:hAnsi="Arial" w:eastAsia="Arial" w:cs="Arial"/>
          <w:sz w:val="24"/>
          <w:szCs w:val="24"/>
          <w:u w:val="none"/>
        </w:rPr>
        <w:t xml:space="preserve">h đến </w:t>
      </w:r>
      <w:r>
        <w:rPr>
          <w:rFonts w:hint="default" w:ascii="Arial" w:hAnsi="Arial" w:eastAsia="Arial" w:cs="Arial"/>
          <w:sz w:val="24"/>
          <w:szCs w:val="24"/>
          <w:u w:val="none"/>
          <w:lang w:val="en-US"/>
        </w:rPr>
        <w:t>17</w:t>
      </w:r>
      <w:r>
        <w:rPr>
          <w:rFonts w:hint="default" w:ascii="Arial" w:hAnsi="Arial" w:eastAsia="Arial" w:cs="Arial"/>
          <w:sz w:val="24"/>
          <w:szCs w:val="24"/>
          <w:u w:val="none"/>
        </w:rPr>
        <w:t>h</w:t>
      </w:r>
    </w:p>
    <w:p w14:paraId="53A18795">
      <w:pPr>
        <w:keepNext w:val="0"/>
        <w:keepLines w:val="0"/>
        <w:widowControl/>
        <w:numPr>
          <w:ilvl w:val="0"/>
          <w:numId w:val="1"/>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4"/>
          <w:rFonts w:hint="default" w:ascii="Arial" w:hAnsi="Arial" w:eastAsia="Arial" w:cs="Arial"/>
          <w:b/>
          <w:bCs/>
          <w:sz w:val="24"/>
          <w:szCs w:val="24"/>
          <w:u w:val="none"/>
        </w:rPr>
        <w:t>Email tiếp nhận phản hồi</w:t>
      </w:r>
      <w:r>
        <w:rPr>
          <w:rFonts w:hint="default" w:ascii="Arial" w:hAnsi="Arial" w:eastAsia="Arial" w:cs="Arial"/>
          <w:sz w:val="24"/>
          <w:szCs w:val="24"/>
          <w:u w:val="none"/>
        </w:rPr>
        <w:t xml:space="preserve">: </w:t>
      </w:r>
      <w:r>
        <w:rPr>
          <w:rFonts w:hint="default" w:ascii="Arial" w:hAnsi="Arial" w:eastAsia="Arial" w:cs="Arial"/>
          <w:sz w:val="24"/>
          <w:szCs w:val="24"/>
          <w:u w:val="none"/>
          <w:lang w:val="en-US"/>
        </w:rPr>
        <w:t>contact@vn-calligraphy.com</w:t>
      </w:r>
    </w:p>
    <w:p w14:paraId="7EE2A9CF">
      <w:pPr>
        <w:keepNext w:val="0"/>
        <w:keepLines w:val="0"/>
        <w:widowControl/>
        <w:numPr>
          <w:ilvl w:val="0"/>
          <w:numId w:val="1"/>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4"/>
          <w:rFonts w:hint="default" w:ascii="Arial" w:hAnsi="Arial" w:eastAsia="Arial" w:cs="Arial"/>
          <w:b/>
          <w:bCs/>
          <w:sz w:val="24"/>
          <w:szCs w:val="24"/>
          <w:u w:val="none"/>
        </w:rPr>
        <w:t>Địa chỉ tiếp nhận trực tiếp</w:t>
      </w:r>
      <w:r>
        <w:rPr>
          <w:rFonts w:hint="default" w:ascii="Arial" w:hAnsi="Arial" w:eastAsia="Arial" w:cs="Arial"/>
          <w:sz w:val="24"/>
          <w:szCs w:val="24"/>
          <w:u w:val="none"/>
        </w:rPr>
        <w:t xml:space="preserve">: </w:t>
      </w:r>
      <w:r>
        <w:rPr>
          <w:rFonts w:hint="default" w:ascii="Arial" w:hAnsi="Arial" w:eastAsia="Arial" w:cs="Arial"/>
          <w:sz w:val="24"/>
          <w:szCs w:val="24"/>
          <w:u w:val="none"/>
          <w:lang w:val="en-US"/>
        </w:rPr>
        <w:t>392 Hai Bà Trưng, phường Tân Định, Tp. Hồ Chí Minh, Việt Nam.</w:t>
      </w:r>
    </w:p>
    <w:p w14:paraId="4FE62A64">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2. Quy trình các bước xử lý khiếu nại</w:t>
      </w:r>
    </w:p>
    <w:p w14:paraId="075906C2">
      <w:pPr>
        <w:keepNext w:val="0"/>
        <w:keepLines w:val="0"/>
        <w:widowControl/>
        <w:numPr>
          <w:ilvl w:val="0"/>
          <w:numId w:val="2"/>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4"/>
          <w:rFonts w:hint="default" w:ascii="Arial" w:hAnsi="Arial" w:eastAsia="Arial" w:cs="Arial"/>
          <w:b/>
          <w:bCs/>
          <w:sz w:val="24"/>
          <w:szCs w:val="24"/>
          <w:u w:val="none"/>
        </w:rPr>
        <w:t>Bước 1: Tiếp nhận thông tin</w:t>
      </w:r>
      <w:r>
        <w:rPr>
          <w:rFonts w:hint="default" w:ascii="Arial" w:hAnsi="Arial" w:eastAsia="Arial" w:cs="Arial"/>
          <w:sz w:val="24"/>
          <w:szCs w:val="24"/>
          <w:u w:val="none"/>
        </w:rPr>
        <w:br w:type="textWrapping"/>
      </w:r>
      <w:r>
        <w:rPr>
          <w:rFonts w:hint="default" w:ascii="Arial" w:hAnsi="Arial" w:eastAsia="Arial" w:cs="Arial"/>
          <w:sz w:val="24"/>
          <w:szCs w:val="24"/>
          <w:u w:val="none"/>
        </w:rPr>
        <w:t xml:space="preserve">Khi nhận được khiếu nại từ quý khách, bộ phận chăm sóc khách hàng sẽ tiến hành ghi nhận thông tin bao gồm: Họ tên, số điện thoại, </w:t>
      </w:r>
      <w:r>
        <w:rPr>
          <w:rStyle w:val="4"/>
          <w:rFonts w:hint="default" w:ascii="Arial" w:hAnsi="Arial" w:eastAsia="Arial" w:cs="Arial"/>
          <w:b/>
          <w:bCs/>
          <w:sz w:val="24"/>
          <w:szCs w:val="24"/>
          <w:u w:val="none"/>
        </w:rPr>
        <w:t>Mã đơn hàng</w:t>
      </w:r>
      <w:r>
        <w:rPr>
          <w:rFonts w:hint="default" w:ascii="Arial" w:hAnsi="Arial" w:eastAsia="Arial" w:cs="Arial"/>
          <w:sz w:val="24"/>
          <w:szCs w:val="24"/>
          <w:u w:val="none"/>
        </w:rPr>
        <w:t>, nội dung khiếu nại và các hình ảnh/video bằng chứng (nếu có).</w:t>
      </w:r>
    </w:p>
    <w:p w14:paraId="6C4D60C4">
      <w:pPr>
        <w:keepNext w:val="0"/>
        <w:keepLines w:val="0"/>
        <w:widowControl/>
        <w:numPr>
          <w:ilvl w:val="0"/>
          <w:numId w:val="2"/>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4"/>
          <w:rFonts w:hint="default" w:ascii="Arial" w:hAnsi="Arial" w:eastAsia="Arial" w:cs="Arial"/>
          <w:b/>
          <w:bCs/>
          <w:sz w:val="24"/>
          <w:szCs w:val="24"/>
          <w:u w:val="none"/>
        </w:rPr>
        <w:t>Bước 2: Xác minh và Phân tích</w:t>
      </w:r>
      <w:r>
        <w:rPr>
          <w:rFonts w:hint="default" w:ascii="Arial" w:hAnsi="Arial" w:eastAsia="Arial" w:cs="Arial"/>
          <w:sz w:val="24"/>
          <w:szCs w:val="24"/>
          <w:u w:val="none"/>
        </w:rPr>
        <w:br w:type="textWrapping"/>
      </w:r>
      <w:r>
        <w:rPr>
          <w:rFonts w:hint="default" w:ascii="Arial" w:hAnsi="Arial" w:eastAsia="Arial" w:cs="Arial"/>
          <w:sz w:val="24"/>
          <w:szCs w:val="24"/>
          <w:u w:val="none"/>
        </w:rPr>
        <w:t xml:space="preserve">Chúng tôi sẽ tiến hành kiểm tra lại thông tin đơn hàng, đối soát với các bộ phận liên quan (đơn vị vận chuyển, kho hàng) để xác định nguyên nhân phát sinh sự cố trong vòng </w:t>
      </w:r>
      <w:r>
        <w:rPr>
          <w:rStyle w:val="4"/>
          <w:rFonts w:hint="default" w:ascii="Arial" w:hAnsi="Arial" w:eastAsia="Arial" w:cs="Arial"/>
          <w:b/>
          <w:bCs/>
          <w:sz w:val="24"/>
          <w:szCs w:val="24"/>
          <w:u w:val="none"/>
        </w:rPr>
        <w:t>1 đến 2 ngày làm việc</w:t>
      </w:r>
      <w:r>
        <w:rPr>
          <w:rFonts w:hint="default" w:ascii="Arial" w:hAnsi="Arial" w:eastAsia="Arial" w:cs="Arial"/>
          <w:sz w:val="24"/>
          <w:szCs w:val="24"/>
          <w:u w:val="none"/>
        </w:rPr>
        <w:t>.</w:t>
      </w:r>
    </w:p>
    <w:p w14:paraId="582F3D20">
      <w:pPr>
        <w:keepNext w:val="0"/>
        <w:keepLines w:val="0"/>
        <w:widowControl/>
        <w:numPr>
          <w:ilvl w:val="0"/>
          <w:numId w:val="2"/>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4"/>
          <w:rFonts w:hint="default" w:ascii="Arial" w:hAnsi="Arial" w:eastAsia="Arial" w:cs="Arial"/>
          <w:b/>
          <w:bCs/>
          <w:sz w:val="24"/>
          <w:szCs w:val="24"/>
          <w:u w:val="none"/>
        </w:rPr>
        <w:t>Bước 3: Đưa ra phương án giải quyết</w:t>
      </w:r>
      <w:r>
        <w:rPr>
          <w:rFonts w:hint="default" w:ascii="Arial" w:hAnsi="Arial" w:eastAsia="Arial" w:cs="Arial"/>
          <w:sz w:val="24"/>
          <w:szCs w:val="24"/>
          <w:u w:val="none"/>
        </w:rPr>
        <w:br w:type="textWrapping"/>
      </w:r>
      <w:r>
        <w:rPr>
          <w:rFonts w:hint="default" w:ascii="Arial" w:hAnsi="Arial" w:eastAsia="Arial" w:cs="Arial"/>
          <w:sz w:val="24"/>
          <w:szCs w:val="24"/>
          <w:u w:val="none"/>
        </w:rPr>
        <w:t>Chúng tôi sẽ chủ động liên hệ lại với quý khách qua điện thoại hoặc email để thông báo kết quả xác minh và đề xuất phương án xử lý thỏa đáng (đổi trả sản phẩm mới, hoàn tiền hoặc bồi thường thiệt hại tùy theo mức độ lỗi).</w:t>
      </w:r>
    </w:p>
    <w:p w14:paraId="14E5F327">
      <w:pPr>
        <w:keepNext w:val="0"/>
        <w:keepLines w:val="0"/>
        <w:widowControl/>
        <w:numPr>
          <w:ilvl w:val="0"/>
          <w:numId w:val="2"/>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4"/>
          <w:rFonts w:hint="default" w:ascii="Arial" w:hAnsi="Arial" w:eastAsia="Arial" w:cs="Arial"/>
          <w:b/>
          <w:bCs/>
          <w:sz w:val="24"/>
          <w:szCs w:val="24"/>
          <w:u w:val="none"/>
        </w:rPr>
        <w:t>Bước 4: Đóng hồ sơ khiếu nại</w:t>
      </w:r>
      <w:r>
        <w:rPr>
          <w:rFonts w:hint="default" w:ascii="Arial" w:hAnsi="Arial" w:eastAsia="Arial" w:cs="Arial"/>
          <w:sz w:val="24"/>
          <w:szCs w:val="24"/>
          <w:u w:val="none"/>
        </w:rPr>
        <w:br w:type="textWrapping"/>
      </w:r>
      <w:r>
        <w:rPr>
          <w:rFonts w:hint="default" w:ascii="Arial" w:hAnsi="Arial" w:eastAsia="Arial" w:cs="Arial"/>
          <w:sz w:val="24"/>
          <w:szCs w:val="24"/>
          <w:u w:val="none"/>
        </w:rPr>
        <w:t>Sau khi đạt được sự đồng thuận từ quý khách và hoàn tất việc khắc phục sự cố, hồ sơ khiếu nại sẽ chính thức được khép lại.</w:t>
      </w:r>
    </w:p>
    <w:p w14:paraId="70D26A77">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3. Thời hạn giải quyết khiếu nại</w:t>
      </w:r>
    </w:p>
    <w:p w14:paraId="07C1D15C">
      <w:pPr>
        <w:keepNext w:val="0"/>
        <w:keepLines w:val="0"/>
        <w:widowControl/>
        <w:numPr>
          <w:ilvl w:val="0"/>
          <w:numId w:val="3"/>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Fonts w:hint="default" w:ascii="Arial" w:hAnsi="Arial" w:eastAsia="Arial" w:cs="Arial"/>
          <w:sz w:val="24"/>
          <w:szCs w:val="24"/>
          <w:u w:val="none"/>
        </w:rPr>
        <w:t xml:space="preserve">Thời gian giải quyết khiếu nại tối đa không quá </w:t>
      </w:r>
      <w:r>
        <w:rPr>
          <w:rStyle w:val="4"/>
          <w:rFonts w:hint="default" w:ascii="Arial" w:hAnsi="Arial" w:eastAsia="Arial" w:cs="Arial"/>
          <w:b/>
          <w:bCs/>
          <w:sz w:val="24"/>
          <w:szCs w:val="24"/>
          <w:u w:val="none"/>
        </w:rPr>
        <w:t>7 ngày làm việc</w:t>
      </w:r>
      <w:r>
        <w:rPr>
          <w:rFonts w:hint="default" w:ascii="Arial" w:hAnsi="Arial" w:eastAsia="Arial" w:cs="Arial"/>
          <w:sz w:val="24"/>
          <w:szCs w:val="24"/>
          <w:u w:val="none"/>
        </w:rPr>
        <w:t xml:space="preserve"> kể từ ngày tiếp nhận thông tin từ quý khách.</w:t>
      </w:r>
    </w:p>
    <w:p w14:paraId="2321F31C">
      <w:pPr>
        <w:keepNext w:val="0"/>
        <w:keepLines w:val="0"/>
        <w:widowControl/>
        <w:numPr>
          <w:ilvl w:val="0"/>
          <w:numId w:val="3"/>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Fonts w:hint="default" w:ascii="Arial" w:hAnsi="Arial" w:eastAsia="Arial" w:cs="Arial"/>
          <w:sz w:val="24"/>
          <w:szCs w:val="24"/>
          <w:u w:val="none"/>
        </w:rPr>
        <w:t xml:space="preserve">Trong trường hợp vụ việc có tính chất phức tạp (cần sự can thiệp hoặc xác minh lâu hơn từ bên thứ ba như ngân hàng, đơn vị chuyển phát nhanh), chúng tôi sẽ thông báo trước và gia hạn thời gian giải quyết nhưng không quá </w:t>
      </w:r>
      <w:r>
        <w:rPr>
          <w:rStyle w:val="4"/>
          <w:rFonts w:hint="default" w:ascii="Arial" w:hAnsi="Arial" w:eastAsia="Arial" w:cs="Arial"/>
          <w:b/>
          <w:bCs/>
          <w:sz w:val="24"/>
          <w:szCs w:val="24"/>
          <w:u w:val="none"/>
        </w:rPr>
        <w:t>15 ngày</w:t>
      </w:r>
      <w:r>
        <w:rPr>
          <w:rFonts w:hint="default" w:ascii="Arial" w:hAnsi="Arial" w:eastAsia="Arial" w:cs="Arial"/>
          <w:sz w:val="24"/>
          <w:szCs w:val="24"/>
          <w:u w:val="none"/>
        </w:rPr>
        <w:t>.</w:t>
      </w:r>
    </w:p>
    <w:p w14:paraId="131566A1">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4. Thẩm quyền giải quyết tranh chấp pháp lý</w:t>
      </w:r>
    </w:p>
    <w:p w14:paraId="6E0FEE84">
      <w:pPr>
        <w:keepNext w:val="0"/>
        <w:keepLines w:val="0"/>
        <w:widowControl/>
        <w:numPr>
          <w:ilvl w:val="0"/>
          <w:numId w:val="4"/>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Fonts w:hint="default" w:ascii="Arial" w:hAnsi="Arial" w:eastAsia="Arial" w:cs="Arial"/>
          <w:sz w:val="24"/>
          <w:szCs w:val="24"/>
          <w:u w:val="none"/>
        </w:rPr>
        <w:t xml:space="preserve">Mọi tranh chấp phát sinh giữa </w:t>
      </w:r>
      <w:r>
        <w:rPr>
          <w:rStyle w:val="4"/>
          <w:rFonts w:hint="default" w:ascii="Arial" w:hAnsi="Arial" w:eastAsia="Arial" w:cs="Arial"/>
          <w:b/>
          <w:bCs/>
          <w:sz w:val="24"/>
          <w:szCs w:val="24"/>
          <w:u w:val="none"/>
          <w:lang w:val="en-US"/>
        </w:rPr>
        <w:t>VN Calligraphy</w:t>
      </w:r>
      <w:r>
        <w:rPr>
          <w:rFonts w:hint="default" w:ascii="Arial" w:hAnsi="Arial" w:eastAsia="Arial" w:cs="Arial"/>
          <w:sz w:val="24"/>
          <w:szCs w:val="24"/>
          <w:u w:val="none"/>
        </w:rPr>
        <w:t xml:space="preserve"> và khách hàng trước hết sẽ được ưu tiên giải quyết thông qua thương lượng, hòa giải trên tinh thần hợp tác và tôn trọng lẫn nhau.</w:t>
      </w:r>
    </w:p>
    <w:p w14:paraId="737521D1">
      <w:pPr>
        <w:keepNext w:val="0"/>
        <w:keepLines w:val="0"/>
        <w:widowControl/>
        <w:numPr>
          <w:ilvl w:val="0"/>
          <w:numId w:val="4"/>
        </w:numPr>
        <w:suppressLineNumbers w:val="0"/>
        <w:pBdr>
          <w:bottom w:val="none" w:color="0A0A0A" w:sz="0" w:space="0"/>
        </w:pBdr>
        <w:spacing w:before="0" w:beforeAutospacing="0" w:after="180" w:afterAutospacing="0"/>
        <w:ind w:left="0" w:right="0" w:hanging="360"/>
      </w:pPr>
      <w:r>
        <w:rPr>
          <w:rFonts w:hint="default" w:ascii="Arial" w:hAnsi="Arial" w:eastAsia="Arial" w:cs="Arial"/>
          <w:sz w:val="24"/>
          <w:szCs w:val="24"/>
          <w:u w:val="none"/>
        </w:rPr>
        <w:t>Trong trường hợp hai bên không thể tự thỏa thuận và đạt được tiếng nói chung, tranh chấp sẽ được đưa ra giải quyết tại Cơ quan Nhà nước có thẩm quyền theo quy định của pháp luật Việt Nam hiện hành để bảo vệ quyền lợi hợp pháp cho các bên.</w:t>
      </w:r>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35A91A"/>
    <w:multiLevelType w:val="multilevel"/>
    <w:tmpl w:val="0135A91A"/>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11F0D6EB"/>
    <w:multiLevelType w:val="multilevel"/>
    <w:tmpl w:val="11F0D6E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538C9164"/>
    <w:multiLevelType w:val="multilevel"/>
    <w:tmpl w:val="538C916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5F1BC5AE"/>
    <w:multiLevelType w:val="multilevel"/>
    <w:tmpl w:val="5F1BC5A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026402"/>
    <w:rsid w:val="047A18E2"/>
    <w:rsid w:val="173C243B"/>
    <w:rsid w:val="1FAB257F"/>
    <w:rsid w:val="30F17A8E"/>
    <w:rsid w:val="42026402"/>
    <w:rsid w:val="4A2D2262"/>
    <w:rsid w:val="769F16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Strong"/>
    <w:basedOn w:val="2"/>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2026-08-19T14:03:00Z</dcterms:created>
  <dc:creator>dcuon</dc:creator>
  <cp:lastModifiedBy>Cuong Duy Pham</cp:lastModifiedBy>
  <dcterms:modified xsi:type="dcterms:W3CDTF">2026-10-06T09:26:23Z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399A4354BA9B4199B7A92B8C9A52EC3C_13</vt:lpwstr>
  </property>
</Properties>
</file>