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81012">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kern w:val="0"/>
          <w:sz w:val="30"/>
          <w:szCs w:val="30"/>
          <w:u w:val="none"/>
          <w:lang w:val="en-US" w:eastAsia="zh-CN" w:bidi="ar"/>
        </w:rPr>
      </w:pPr>
      <w:r>
        <w:rPr>
          <w:rFonts w:hint="default" w:ascii="Arial" w:hAnsi="Arial" w:eastAsia="Arial" w:cs="Arial"/>
          <w:b/>
          <w:bCs/>
          <w:kern w:val="0"/>
          <w:sz w:val="30"/>
          <w:szCs w:val="30"/>
          <w:u w:val="none"/>
          <w:lang w:val="en-US" w:eastAsia="zh-CN" w:bidi="ar"/>
        </w:rPr>
        <w:t>CHÍNH SÁCH THANH TOÁN</w:t>
      </w:r>
    </w:p>
    <w:p w14:paraId="259729F0">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kern w:val="0"/>
          <w:sz w:val="30"/>
          <w:szCs w:val="30"/>
          <w:u w:val="none"/>
          <w:lang w:val="en-US" w:eastAsia="zh-CN" w:bidi="ar"/>
        </w:rPr>
      </w:pPr>
    </w:p>
    <w:p w14:paraId="144EF753">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 xml:space="preserve">Tại </w:t>
      </w:r>
      <w:r>
        <w:rPr>
          <w:rStyle w:val="6"/>
          <w:rFonts w:hint="default" w:ascii="Arial" w:hAnsi="Arial" w:eastAsia="Arial" w:cs="Arial"/>
          <w:b/>
          <w:bCs/>
          <w:kern w:val="0"/>
          <w:sz w:val="24"/>
          <w:szCs w:val="24"/>
          <w:u w:val="none"/>
          <w:lang w:val="en-US" w:eastAsia="zh-CN" w:bidi="ar"/>
        </w:rPr>
        <w:t>VN Calligraphy</w:t>
      </w:r>
      <w:r>
        <w:rPr>
          <w:rFonts w:hint="default" w:ascii="Arial" w:hAnsi="Arial" w:eastAsia="Arial" w:cs="Arial"/>
          <w:kern w:val="0"/>
          <w:sz w:val="24"/>
          <w:szCs w:val="24"/>
          <w:u w:val="none"/>
          <w:lang w:val="en-US" w:eastAsia="zh-CN" w:bidi="ar"/>
        </w:rPr>
        <w:t>, chúng tôi luôn mong muốn mang đến cho quý khách hàng trải nghiệm mua sắm thuận tiện và an tâm nhất. Hiện tại, chúng tôi đang áp dụng các hình thức thanh toán linh hoạt sau đây:</w:t>
      </w:r>
    </w:p>
    <w:p w14:paraId="6A8A0747">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1. Thanh toán khi nhận hàng (COD - Cash on Delivery)</w:t>
      </w:r>
    </w:p>
    <w:p w14:paraId="2C9F8F2A">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Hình thức</w:t>
      </w:r>
      <w:r>
        <w:rPr>
          <w:rFonts w:hint="default" w:ascii="Arial" w:hAnsi="Arial" w:eastAsia="Arial" w:cs="Arial"/>
          <w:sz w:val="24"/>
          <w:szCs w:val="24"/>
          <w:u w:val="none"/>
        </w:rPr>
        <w:t>: Quý khách thanh toán trực tiếp bằng tiền mặt cho nhân viên giao hàng ngay sau khi nhận và kiểm tra sản phẩm.</w:t>
      </w:r>
    </w:p>
    <w:p w14:paraId="1E80B0BE">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Phạm vi áp dụng</w:t>
      </w:r>
      <w:r>
        <w:rPr>
          <w:rFonts w:hint="default" w:ascii="Arial" w:hAnsi="Arial" w:eastAsia="Arial" w:cs="Arial"/>
          <w:sz w:val="24"/>
          <w:szCs w:val="24"/>
          <w:u w:val="none"/>
        </w:rPr>
        <w:t>: Toàn quốc.</w:t>
      </w:r>
    </w:p>
    <w:p w14:paraId="551E3FD2">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Lưu ý</w:t>
      </w:r>
      <w:r>
        <w:rPr>
          <w:rFonts w:hint="default" w:ascii="Arial" w:hAnsi="Arial" w:eastAsia="Arial" w:cs="Arial"/>
          <w:sz w:val="24"/>
          <w:szCs w:val="24"/>
          <w:u w:val="none"/>
        </w:rPr>
        <w:t>: Quý khách vui lòng kiểm tra kỹ tình trạng sản phẩm và ký xác nhận với nhân viên giao hàng trước khi thanh toán.</w:t>
      </w:r>
    </w:p>
    <w:p w14:paraId="587F8E52">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2. Thanh toán bằng hình thức PAYPAL / CREDIT / DEBIT CARD</w:t>
      </w:r>
    </w:p>
    <w:p w14:paraId="6CF5F351">
      <w:pPr>
        <w:keepNext w:val="0"/>
        <w:keepLines w:val="0"/>
        <w:widowControl/>
        <w:suppressLineNumbers w:val="0"/>
        <w:pBdr>
          <w:bottom w:val="none" w:color="0A0A0A" w:sz="0" w:space="0"/>
        </w:pBdr>
        <w:spacing w:before="360" w:beforeAutospacing="0" w:after="180" w:afterAutospacing="0"/>
        <w:ind w:left="0" w:right="0"/>
        <w:jc w:val="left"/>
        <w:rPr>
          <w:rFonts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a. Quy trình thanh toán trực tuyến</w:t>
      </w:r>
    </w:p>
    <w:p w14:paraId="6E0EA6F6">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Bước 1</w:t>
      </w:r>
      <w:r>
        <w:rPr>
          <w:rFonts w:hint="default" w:ascii="Arial" w:hAnsi="Arial" w:eastAsia="Arial" w:cs="Arial"/>
          <w:sz w:val="24"/>
          <w:szCs w:val="24"/>
          <w:u w:val="none"/>
        </w:rPr>
        <w:t xml:space="preserve">: Tại trang Thanh toán (Checkout), quý khách chọn phương thức thanh toán là </w:t>
      </w:r>
      <w:r>
        <w:rPr>
          <w:rStyle w:val="6"/>
          <w:rFonts w:hint="default" w:ascii="Arial" w:hAnsi="Arial" w:eastAsia="Arial" w:cs="Arial"/>
          <w:b/>
          <w:bCs/>
          <w:sz w:val="24"/>
          <w:szCs w:val="24"/>
          <w:u w:val="none"/>
        </w:rPr>
        <w:t>PayPal</w:t>
      </w:r>
      <w:r>
        <w:rPr>
          <w:rFonts w:hint="default" w:ascii="Arial" w:hAnsi="Arial" w:eastAsia="Arial" w:cs="Arial"/>
          <w:sz w:val="24"/>
          <w:szCs w:val="24"/>
          <w:u w:val="none"/>
        </w:rPr>
        <w:t xml:space="preserve"> hoặc </w:t>
      </w:r>
      <w:r>
        <w:rPr>
          <w:rStyle w:val="6"/>
          <w:rFonts w:hint="default" w:ascii="Arial" w:hAnsi="Arial" w:eastAsia="Arial" w:cs="Arial"/>
          <w:b/>
          <w:bCs/>
          <w:sz w:val="24"/>
          <w:szCs w:val="24"/>
          <w:u w:val="none"/>
        </w:rPr>
        <w:t>Credit/Debit Card</w:t>
      </w:r>
      <w:r>
        <w:rPr>
          <w:rFonts w:hint="default" w:ascii="Arial" w:hAnsi="Arial" w:eastAsia="Arial" w:cs="Arial"/>
          <w:sz w:val="24"/>
          <w:szCs w:val="24"/>
          <w:u w:val="none"/>
        </w:rPr>
        <w:t>.</w:t>
      </w:r>
    </w:p>
    <w:p w14:paraId="33CC09CD">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Bước 2</w:t>
      </w:r>
      <w:r>
        <w:rPr>
          <w:rFonts w:hint="default" w:ascii="Arial" w:hAnsi="Arial" w:eastAsia="Arial" w:cs="Arial"/>
          <w:sz w:val="24"/>
          <w:szCs w:val="24"/>
          <w:u w:val="none"/>
        </w:rPr>
        <w:t>: Hệ thống sẽ chuyển hướng quý khách đến giao diện thanh toán bảo mật của PayPal.</w:t>
      </w:r>
    </w:p>
    <w:p w14:paraId="0B8972D1">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Bước 3</w:t>
      </w:r>
      <w:r>
        <w:rPr>
          <w:rFonts w:hint="default" w:ascii="Arial" w:hAnsi="Arial" w:eastAsia="Arial" w:cs="Arial"/>
          <w:sz w:val="24"/>
          <w:szCs w:val="24"/>
          <w:u w:val="none"/>
        </w:rPr>
        <w:t>: Quý khách đăng nhập tài khoản PayPal hoặc chọn "Thanh toán bằng thẻ định danh/thẻ tín dụng" (Pay with Debit or Credit Card), nhập đầy đủ thông tin thẻ theo yêu cầu.</w:t>
      </w:r>
    </w:p>
    <w:p w14:paraId="63BA3386">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Bước 4</w:t>
      </w:r>
      <w:r>
        <w:rPr>
          <w:rFonts w:hint="default" w:ascii="Arial" w:hAnsi="Arial" w:eastAsia="Arial" w:cs="Arial"/>
          <w:sz w:val="24"/>
          <w:szCs w:val="24"/>
          <w:u w:val="none"/>
        </w:rPr>
        <w:t xml:space="preserve">: Xác nhận thanh toán. Ngay sau khi giao dịch thành công, hệ thống của chúng tôi sẽ tự động gửi Email xác nhận đơn hàng kèm </w:t>
      </w:r>
      <w:r>
        <w:rPr>
          <w:rStyle w:val="6"/>
          <w:rFonts w:hint="default" w:ascii="Arial" w:hAnsi="Arial" w:eastAsia="Arial" w:cs="Arial"/>
          <w:b/>
          <w:bCs/>
          <w:sz w:val="24"/>
          <w:szCs w:val="24"/>
          <w:u w:val="none"/>
        </w:rPr>
        <w:t>Mã đơn hàng</w:t>
      </w:r>
      <w:r>
        <w:rPr>
          <w:rFonts w:hint="default" w:ascii="Arial" w:hAnsi="Arial" w:eastAsia="Arial" w:cs="Arial"/>
          <w:sz w:val="24"/>
          <w:szCs w:val="24"/>
          <w:u w:val="none"/>
        </w:rPr>
        <w:t xml:space="preserve"> cho quý khách.</w:t>
      </w:r>
    </w:p>
    <w:p w14:paraId="0D39BF9E">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b. Quy định về Tiền tệ và Tỷ giá quy đổi</w:t>
      </w:r>
    </w:p>
    <w:p w14:paraId="1FA76F45">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Đồng tiền hiển thị</w:t>
      </w:r>
      <w:r>
        <w:rPr>
          <w:rFonts w:hint="default" w:ascii="Arial" w:hAnsi="Arial" w:eastAsia="Arial" w:cs="Arial"/>
          <w:sz w:val="24"/>
          <w:szCs w:val="24"/>
          <w:u w:val="none"/>
        </w:rPr>
        <w:t xml:space="preserve">: Giá sản phẩm trên website được niêm yết bằng </w:t>
      </w:r>
      <w:r>
        <w:rPr>
          <w:rStyle w:val="6"/>
          <w:rFonts w:hint="default" w:ascii="Arial" w:hAnsi="Arial" w:eastAsia="Arial" w:cs="Arial"/>
          <w:b/>
          <w:bCs/>
          <w:sz w:val="24"/>
          <w:szCs w:val="24"/>
          <w:u w:val="none"/>
        </w:rPr>
        <w:t>[VND hoặc USD]</w:t>
      </w:r>
      <w:r>
        <w:rPr>
          <w:rFonts w:hint="default" w:ascii="Arial" w:hAnsi="Arial" w:eastAsia="Arial" w:cs="Arial"/>
          <w:sz w:val="24"/>
          <w:szCs w:val="24"/>
          <w:u w:val="none"/>
        </w:rPr>
        <w:t>.</w:t>
      </w:r>
    </w:p>
    <w:p w14:paraId="7767CD62">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Quy đổi tỷ giá</w:t>
      </w:r>
      <w:r>
        <w:rPr>
          <w:rFonts w:hint="default" w:ascii="Arial" w:hAnsi="Arial" w:eastAsia="Arial" w:cs="Arial"/>
          <w:sz w:val="24"/>
          <w:szCs w:val="24"/>
          <w:u w:val="none"/>
        </w:rPr>
        <w:t>: Nếu quý khách sử dụng thẻ quốc tế phát hành bằng ngoại tệ khác để thanh toán, số tiền cấn trừ thực tế sẽ được tính toán dựa trên tỷ giá quy đổi của ngân hàng phát hành thẻ hoặc tỷ giá của PayPal tại thời điểm giao dịch. Chúng tôi không chịu trách nhiệm về các khoản phí chênh lệch tỷ giá phát sinh từ phía ngân hàng của quý khách.</w:t>
      </w:r>
    </w:p>
    <w:p w14:paraId="3E1A04E4">
      <w:pPr>
        <w:keepNext w:val="0"/>
        <w:keepLines w:val="0"/>
        <w:widowControl/>
        <w:numPr>
          <w:ilvl w:val="0"/>
          <w:numId w:val="0"/>
        </w:numPr>
        <w:suppressLineNumbers w:val="0"/>
        <w:pBdr>
          <w:bottom w:val="none" w:color="0A0A0A" w:sz="0" w:space="0"/>
        </w:pBdr>
        <w:tabs>
          <w:tab w:val="left" w:pos="720"/>
        </w:tabs>
        <w:spacing w:before="0" w:beforeAutospacing="0" w:after="180" w:afterAutospacing="0"/>
        <w:ind w:right="0" w:rightChars="0"/>
        <w:rPr>
          <w:rFonts w:hint="default" w:ascii="Arial" w:hAnsi="Arial" w:eastAsia="Arial" w:cs="Arial"/>
          <w:sz w:val="24"/>
          <w:szCs w:val="24"/>
          <w:u w:val="none"/>
        </w:rPr>
      </w:pPr>
    </w:p>
    <w:p w14:paraId="1C627CD7">
      <w:pPr>
        <w:keepNext w:val="0"/>
        <w:keepLines w:val="0"/>
        <w:widowControl/>
        <w:numPr>
          <w:ilvl w:val="0"/>
          <w:numId w:val="0"/>
        </w:numPr>
        <w:suppressLineNumbers w:val="0"/>
        <w:pBdr>
          <w:bottom w:val="none" w:color="0A0A0A" w:sz="0" w:space="0"/>
        </w:pBdr>
        <w:tabs>
          <w:tab w:val="left" w:pos="720"/>
        </w:tabs>
        <w:spacing w:before="0" w:beforeAutospacing="0" w:after="180" w:afterAutospacing="0"/>
        <w:ind w:right="0" w:rightChars="0"/>
        <w:rPr>
          <w:rFonts w:hint="default" w:ascii="Arial" w:hAnsi="Arial" w:eastAsia="Arial" w:cs="Arial"/>
          <w:sz w:val="24"/>
          <w:szCs w:val="24"/>
          <w:u w:val="none"/>
        </w:rPr>
      </w:pPr>
    </w:p>
    <w:p w14:paraId="02A85B35">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c. Cam kết bảo mật thông tin thanh toán (PCI DSS)</w:t>
      </w:r>
    </w:p>
    <w:p w14:paraId="26A361FE">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Không lưu trữ thông tin thẻ</w:t>
      </w:r>
      <w:r>
        <w:rPr>
          <w:rFonts w:hint="default" w:ascii="Arial" w:hAnsi="Arial" w:eastAsia="Arial" w:cs="Arial"/>
          <w:sz w:val="24"/>
          <w:szCs w:val="24"/>
          <w:u w:val="none"/>
        </w:rPr>
        <w:t>: Toàn bộ quá trình xử lý giao dịch thẻ được thực hiện trực tiếp qua cổng thanh toán an toàn của PayPal.</w:t>
      </w:r>
      <w:r>
        <w:rPr>
          <w:rFonts w:hint="default" w:ascii="Arial" w:hAnsi="Arial" w:eastAsia="Arial" w:cs="Arial"/>
          <w:sz w:val="24"/>
          <w:szCs w:val="24"/>
          <w:u w:val="none"/>
          <w:lang w:val="en-US"/>
        </w:rPr>
        <w:t xml:space="preserve"> VN Calligraphy</w:t>
      </w:r>
      <w:r>
        <w:rPr>
          <w:rFonts w:hint="default" w:ascii="Arial" w:hAnsi="Arial" w:eastAsia="Arial" w:cs="Arial"/>
          <w:sz w:val="24"/>
          <w:szCs w:val="24"/>
          <w:u w:val="none"/>
        </w:rPr>
        <w:t xml:space="preserve"> tuyệt đối không thu thập, không tiếp cận và không lưu trữ bất kỳ thông tin nào về số thẻ, ngày hết hạn hoặc mã CVV/CVC của quý khách.</w:t>
      </w:r>
    </w:p>
    <w:p w14:paraId="140EEAE4">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Mã hóa dữ liệu</w:t>
      </w:r>
      <w:r>
        <w:rPr>
          <w:rFonts w:hint="default" w:ascii="Arial" w:hAnsi="Arial" w:eastAsia="Arial" w:cs="Arial"/>
          <w:sz w:val="24"/>
          <w:szCs w:val="24"/>
          <w:u w:val="none"/>
        </w:rPr>
        <w:t>: Mọi dữ liệu giao dịch truyền đi đều được mã hóa theo tiêu chuẩn bảo mật SSL (Secure Sockets Layer) cao nhất, đảm bảo thông tin không bị đánh cắp trong quá trình truyền tải trực tuyến.</w:t>
      </w:r>
    </w:p>
    <w:p w14:paraId="4DFB7BBF">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d. Xử lý sự cố giao dịch lỗi và Hoàn tiền</w:t>
      </w:r>
    </w:p>
    <w:p w14:paraId="462A0BC1">
      <w:pPr>
        <w:keepNext w:val="0"/>
        <w:keepLines w:val="0"/>
        <w:widowControl/>
        <w:numPr>
          <w:ilvl w:val="0"/>
          <w:numId w:val="5"/>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Giao dịch bị từ chối</w:t>
      </w:r>
      <w:r>
        <w:rPr>
          <w:rFonts w:hint="default" w:ascii="Arial" w:hAnsi="Arial" w:eastAsia="Arial" w:cs="Arial"/>
          <w:sz w:val="24"/>
          <w:szCs w:val="24"/>
          <w:u w:val="none"/>
        </w:rPr>
        <w:t>: Trong trường hợp thẻ của quý khách bị từ chối (do sai thông tin, hết hạn, hoặc không đủ hạn mức), đơn hàng sẽ tự động bị hủy. Quý khách vui lòng kiểm tra lại với ngân hàng phát hành hoặc chọn phương thức thanh toán khác (như Chuyển khoản ngân hàng).</w:t>
      </w:r>
    </w:p>
    <w:p w14:paraId="05598C0D">
      <w:pPr>
        <w:keepNext w:val="0"/>
        <w:keepLines w:val="0"/>
        <w:widowControl/>
        <w:numPr>
          <w:ilvl w:val="0"/>
          <w:numId w:val="5"/>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Chính sách hoàn tiền</w:t>
      </w:r>
      <w:r>
        <w:rPr>
          <w:rFonts w:hint="default" w:ascii="Arial" w:hAnsi="Arial" w:eastAsia="Arial" w:cs="Arial"/>
          <w:sz w:val="24"/>
          <w:szCs w:val="24"/>
          <w:u w:val="none"/>
        </w:rPr>
        <w:t xml:space="preserve">: Đối với các đơn hàng thanh toán qua PayPal/Thẻ quốc tế đáp ứng đủ điều kiện hoàn trả (theo </w:t>
      </w:r>
      <w:r>
        <w:rPr>
          <w:rStyle w:val="4"/>
          <w:rFonts w:hint="default" w:ascii="Arial" w:hAnsi="Arial" w:eastAsia="Arial" w:cs="Arial"/>
          <w:sz w:val="24"/>
          <w:szCs w:val="24"/>
          <w:u w:val="none"/>
        </w:rPr>
        <w:t>Chính sách đổi trả và hoàn tiền</w:t>
      </w:r>
      <w:r>
        <w:rPr>
          <w:rFonts w:hint="default" w:ascii="Arial" w:hAnsi="Arial" w:eastAsia="Arial" w:cs="Arial"/>
          <w:sz w:val="24"/>
          <w:szCs w:val="24"/>
          <w:u w:val="none"/>
        </w:rPr>
        <w:t xml:space="preserve"> của chúng tôi), số tiền hoàn lại sẽ được gửi trả trực tiếp về chính tài khoản PayPal hoặc thẻ mà quý khách đã sử dụng để thanh toán.</w:t>
      </w:r>
    </w:p>
    <w:p w14:paraId="54BA0ABA">
      <w:pPr>
        <w:keepNext w:val="0"/>
        <w:keepLines w:val="0"/>
        <w:widowControl/>
        <w:numPr>
          <w:ilvl w:val="0"/>
          <w:numId w:val="5"/>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Thời gian nhận tiền hoàn</w:t>
      </w:r>
      <w:r>
        <w:rPr>
          <w:rFonts w:hint="default" w:ascii="Arial" w:hAnsi="Arial" w:eastAsia="Arial" w:cs="Arial"/>
          <w:sz w:val="24"/>
          <w:szCs w:val="24"/>
          <w:u w:val="none"/>
        </w:rPr>
        <w:t xml:space="preserve">: Tiền sẽ được hoàn lại vào hệ thống PayPal ngay khi lệnh được duyệt, tuy nhiên thời gian tiền về tài khoản ngân hàng của quý khách có thể mất từ </w:t>
      </w:r>
      <w:r>
        <w:rPr>
          <w:rStyle w:val="6"/>
          <w:rFonts w:hint="default" w:ascii="Arial" w:hAnsi="Arial" w:eastAsia="Arial" w:cs="Arial"/>
          <w:b/>
          <w:bCs/>
          <w:sz w:val="24"/>
          <w:szCs w:val="24"/>
          <w:u w:val="none"/>
        </w:rPr>
        <w:t>3 đến 7 ngày làm việc</w:t>
      </w:r>
      <w:r>
        <w:rPr>
          <w:rFonts w:hint="default" w:ascii="Arial" w:hAnsi="Arial" w:eastAsia="Arial" w:cs="Arial"/>
          <w:sz w:val="24"/>
          <w:szCs w:val="24"/>
          <w:u w:val="none"/>
        </w:rPr>
        <w:t xml:space="preserve"> (hoặc tùy thuộc vào quy trình xử lý của từng ngân hàng cụ thể).</w:t>
      </w:r>
    </w:p>
    <w:p w14:paraId="68ED72A7">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Style w:val="4"/>
          <w:rFonts w:hint="default" w:ascii="Arial" w:hAnsi="Arial" w:eastAsia="Arial" w:cs="Arial"/>
          <w:kern w:val="0"/>
          <w:sz w:val="24"/>
          <w:szCs w:val="24"/>
          <w:u w:val="none"/>
          <w:lang w:val="en-US" w:eastAsia="zh-CN" w:bidi="ar"/>
        </w:rPr>
        <w:t>Sau khi nhận được tiền chuyển khoản, bộ phận chăm sóc khách hàng của chúng tôi sẽ liên hệ lại với quý khách bằng điện thoại hoặc email để xác nhận đơn hàng và tiến hành giao hàng.</w:t>
      </w:r>
    </w:p>
    <w:p w14:paraId="499C8CDA">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3. Đảm bảo an toàn giao dịch</w:t>
      </w:r>
    </w:p>
    <w:p w14:paraId="06B572DA">
      <w:pPr>
        <w:keepNext w:val="0"/>
        <w:keepLines w:val="0"/>
        <w:widowControl/>
        <w:numPr>
          <w:ilvl w:val="0"/>
          <w:numId w:val="6"/>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Mọi thông tin thanh toán của quý khách (thông tin chuyển khoản, lịch sử giao dịch) đều được bảo mật tuyệt đối theo chính sách bảo mật của website.</w:t>
      </w:r>
    </w:p>
    <w:p w14:paraId="68AD180B">
      <w:pPr>
        <w:keepNext w:val="0"/>
        <w:keepLines w:val="0"/>
        <w:widowControl/>
        <w:numPr>
          <w:ilvl w:val="0"/>
          <w:numId w:val="6"/>
        </w:numPr>
        <w:suppressLineNumbers w:val="0"/>
        <w:pBdr>
          <w:bottom w:val="none" w:color="0A0A0A" w:sz="0" w:space="0"/>
        </w:pBdr>
        <w:spacing w:before="0" w:beforeAutospacing="0" w:after="180" w:afterAutospacing="0"/>
        <w:ind w:left="0" w:right="0" w:hanging="360"/>
      </w:pPr>
      <w:r>
        <w:rPr>
          <w:rFonts w:hint="default" w:ascii="Arial" w:hAnsi="Arial" w:eastAsia="Arial" w:cs="Arial"/>
          <w:sz w:val="24"/>
          <w:szCs w:val="24"/>
          <w:u w:val="none"/>
        </w:rPr>
        <w:t>Chúng tôi khuyến cáo quý khách không nên cung cấp thông tin chi tiết về tài khoản ngân hàng hoặc mật khẩu cho bất kỳ bên thứ ba nào qua email hoặc các kênh liên lạc không chính thức để tránh rủi ro.</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EE4B6D"/>
    <w:multiLevelType w:val="multilevel"/>
    <w:tmpl w:val="82EE4B6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90C9C7D3"/>
    <w:multiLevelType w:val="multilevel"/>
    <w:tmpl w:val="90C9C7D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AF12F5FB"/>
    <w:multiLevelType w:val="multilevel"/>
    <w:tmpl w:val="AF12F5F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B789E28A"/>
    <w:multiLevelType w:val="multilevel"/>
    <w:tmpl w:val="B789E28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FC4F865A"/>
    <w:multiLevelType w:val="multilevel"/>
    <w:tmpl w:val="FC4F865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696AA114"/>
    <w:multiLevelType w:val="multilevel"/>
    <w:tmpl w:val="696AA11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4"/>
  </w:num>
  <w:num w:numId="2">
    <w:abstractNumId w:val="0"/>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55513E"/>
    <w:rsid w:val="14726C77"/>
    <w:rsid w:val="1E54760C"/>
    <w:rsid w:val="52C225A8"/>
    <w:rsid w:val="594A5919"/>
    <w:rsid w:val="62FB3413"/>
    <w:rsid w:val="6B2D5466"/>
    <w:rsid w:val="7A555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TML Code"/>
    <w:basedOn w:val="2"/>
    <w:uiPriority w:val="0"/>
    <w:rPr>
      <w:rFonts w:ascii="Courier New" w:hAnsi="Courier New" w:cs="Courier New"/>
      <w:sz w:val="20"/>
      <w:szCs w:val="20"/>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4</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2026-08-17T09:01:00Z</dcterms:created>
  <dc:creator>dcuon</dc:creator>
  <cp:lastModifiedBy>Cuong Duy Pham</cp:lastModifiedBy>
  <dcterms:modified xsi:type="dcterms:W3CDTF">2026-10-06T09:30:56Z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980E2D98AFAC474DB7905439DCA84DE9_13</vt:lpwstr>
  </property>
</Properties>
</file>